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4B" w:rsidRDefault="00A971E6">
      <w:pPr>
        <w:pStyle w:val="1"/>
        <w:shd w:val="clear" w:color="auto" w:fill="auto"/>
        <w:spacing w:after="300"/>
        <w:ind w:firstLine="860"/>
      </w:pPr>
      <w:r>
        <w:t>Новое в законодательстве на 25.04.2024</w:t>
      </w:r>
    </w:p>
    <w:p w:rsidR="001B604B" w:rsidRDefault="00A971E6">
      <w:pPr>
        <w:pStyle w:val="1"/>
        <w:shd w:val="clear" w:color="auto" w:fill="auto"/>
        <w:ind w:firstLine="880"/>
        <w:jc w:val="both"/>
      </w:pPr>
      <w:r>
        <w:rPr>
          <w:b/>
          <w:bCs/>
        </w:rPr>
        <w:t xml:space="preserve">Федеральный закон </w:t>
      </w:r>
      <w:proofErr w:type="spellStart"/>
      <w:r>
        <w:rPr>
          <w:b/>
          <w:bCs/>
        </w:rPr>
        <w:t>ог</w:t>
      </w:r>
      <w:proofErr w:type="spellEnd"/>
      <w:r>
        <w:rPr>
          <w:b/>
          <w:bCs/>
        </w:rPr>
        <w:t xml:space="preserve"> 22 апреля 2024 г. </w:t>
      </w:r>
      <w:r>
        <w:rPr>
          <w:b/>
          <w:bCs/>
          <w:lang w:val="en-US" w:eastAsia="en-US" w:bidi="en-US"/>
        </w:rPr>
        <w:t>N</w:t>
      </w:r>
      <w:r w:rsidRPr="00A971E6">
        <w:rPr>
          <w:b/>
          <w:bCs/>
          <w:lang w:eastAsia="en-US" w:bidi="en-US"/>
        </w:rPr>
        <w:t xml:space="preserve"> </w:t>
      </w:r>
      <w:r>
        <w:rPr>
          <w:b/>
          <w:bCs/>
        </w:rPr>
        <w:t>94-ФЗ "О внесении изменений в отдельные законодатель</w:t>
      </w:r>
      <w:r>
        <w:rPr>
          <w:b/>
          <w:bCs/>
        </w:rPr>
        <w:t>ные акты Российской Федерации"</w:t>
      </w:r>
    </w:p>
    <w:p w:rsidR="001B604B" w:rsidRDefault="00A971E6">
      <w:pPr>
        <w:pStyle w:val="1"/>
        <w:shd w:val="clear" w:color="auto" w:fill="auto"/>
        <w:ind w:firstLine="880"/>
        <w:jc w:val="both"/>
      </w:pPr>
      <w:r>
        <w:rPr>
          <w:b/>
          <w:bCs/>
        </w:rPr>
        <w:t>Коммунальные объекты будут продавать на торгах.</w:t>
      </w:r>
    </w:p>
    <w:p w:rsidR="001B604B" w:rsidRDefault="00A971E6">
      <w:pPr>
        <w:pStyle w:val="1"/>
        <w:shd w:val="clear" w:color="auto" w:fill="auto"/>
        <w:ind w:firstLine="880"/>
        <w:jc w:val="both"/>
      </w:pPr>
      <w:r>
        <w:t>Принадлежащие госкомпаниям объекты ЖКХ будут продавать на торгах.</w:t>
      </w:r>
    </w:p>
    <w:p w:rsidR="001B604B" w:rsidRDefault="00A971E6">
      <w:pPr>
        <w:pStyle w:val="1"/>
        <w:shd w:val="clear" w:color="auto" w:fill="auto"/>
        <w:ind w:firstLine="880"/>
        <w:jc w:val="both"/>
      </w:pPr>
      <w:r>
        <w:t>Установлены особенности отчуждения источников тепловой энергии, теплосетей и централизованных систем горячего в</w:t>
      </w:r>
      <w:r>
        <w:t>одоснабжения, закрепленных за казенными предприятиями, государственными и муниципальными компаниями.</w:t>
      </w:r>
    </w:p>
    <w:p w:rsidR="001B604B" w:rsidRDefault="00A971E6">
      <w:pPr>
        <w:pStyle w:val="1"/>
        <w:shd w:val="clear" w:color="auto" w:fill="auto"/>
        <w:spacing w:after="300"/>
        <w:ind w:firstLine="880"/>
        <w:jc w:val="both"/>
      </w:pPr>
      <w:r>
        <w:t>Уточнены процедуры заключения договоров в отношении источников тепловой энергии, тепловых сетей, централизованных систем горячего и холодного водоснабжения</w:t>
      </w:r>
      <w:r>
        <w:t xml:space="preserve"> и водоотведения, отдельных объектов таких систем, принадлежащих на праве собственности </w:t>
      </w:r>
      <w:proofErr w:type="spellStart"/>
      <w:r>
        <w:t>хозобществам</w:t>
      </w:r>
      <w:proofErr w:type="spellEnd"/>
      <w:r>
        <w:t xml:space="preserve">, в уставном капитале которых доля </w:t>
      </w:r>
      <w:proofErr w:type="spellStart"/>
      <w:r>
        <w:t>госучастия</w:t>
      </w:r>
      <w:proofErr w:type="spellEnd"/>
      <w:r>
        <w:t xml:space="preserve"> составляет более 50%. Закон вступает в силу с 1 января 2025 г.</w:t>
      </w:r>
    </w:p>
    <w:p w:rsidR="001B604B" w:rsidRDefault="00A971E6">
      <w:pPr>
        <w:pStyle w:val="1"/>
        <w:shd w:val="clear" w:color="auto" w:fill="auto"/>
        <w:spacing w:line="257" w:lineRule="auto"/>
        <w:ind w:firstLine="880"/>
        <w:jc w:val="both"/>
      </w:pPr>
      <w:r>
        <w:rPr>
          <w:b/>
          <w:bCs/>
        </w:rPr>
        <w:t xml:space="preserve">Федеральный закон от 22 апреля 2024 г. </w:t>
      </w:r>
      <w:r>
        <w:rPr>
          <w:b/>
          <w:bCs/>
          <w:lang w:val="en-US" w:eastAsia="en-US" w:bidi="en-US"/>
        </w:rPr>
        <w:t>N</w:t>
      </w:r>
      <w:r w:rsidRPr="00A971E6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84-ФЗ </w:t>
      </w:r>
      <w:r>
        <w:rPr>
          <w:b/>
          <w:bCs/>
        </w:rPr>
        <w:t>"О внесении изменений в статью 155 Жилищного кодекса Российской Федерации"</w:t>
      </w:r>
    </w:p>
    <w:p w:rsidR="001B604B" w:rsidRDefault="00A971E6">
      <w:pPr>
        <w:pStyle w:val="1"/>
        <w:shd w:val="clear" w:color="auto" w:fill="auto"/>
        <w:spacing w:line="257" w:lineRule="auto"/>
        <w:ind w:firstLine="880"/>
        <w:jc w:val="both"/>
      </w:pPr>
      <w:r>
        <w:rPr>
          <w:b/>
          <w:bCs/>
        </w:rPr>
        <w:t xml:space="preserve">Расширен запрет на передачу долгов по ЖКУ коллекторам. </w:t>
      </w:r>
      <w:r>
        <w:t>Внесены изменения в ЖК.</w:t>
      </w:r>
    </w:p>
    <w:p w:rsidR="001B604B" w:rsidRDefault="00A971E6">
      <w:pPr>
        <w:pStyle w:val="1"/>
        <w:shd w:val="clear" w:color="auto" w:fill="auto"/>
        <w:spacing w:after="300" w:line="257" w:lineRule="auto"/>
        <w:ind w:firstLine="880"/>
        <w:jc w:val="both"/>
      </w:pPr>
      <w:r>
        <w:t xml:space="preserve">Запрет на передачу долгов по ЖКУ банкам и коллекторам распространен на </w:t>
      </w:r>
      <w:proofErr w:type="spellStart"/>
      <w:r>
        <w:t>наймодателей</w:t>
      </w:r>
      <w:proofErr w:type="spellEnd"/>
      <w:r>
        <w:t xml:space="preserve"> жилья по договорам</w:t>
      </w:r>
      <w:r>
        <w:t xml:space="preserve"> </w:t>
      </w:r>
      <w:proofErr w:type="spellStart"/>
      <w:r>
        <w:t>соцнайма</w:t>
      </w:r>
      <w:proofErr w:type="spellEnd"/>
      <w:r>
        <w:t>, по договорам найма жилищного фонда социального использования, по договорам найма государственного или муниципального жилищного фонда.</w:t>
      </w:r>
    </w:p>
    <w:p w:rsidR="001B604B" w:rsidRDefault="00A971E6">
      <w:pPr>
        <w:pStyle w:val="1"/>
        <w:shd w:val="clear" w:color="auto" w:fill="auto"/>
        <w:spacing w:line="254" w:lineRule="auto"/>
        <w:ind w:firstLine="880"/>
        <w:jc w:val="both"/>
      </w:pPr>
      <w:r>
        <w:rPr>
          <w:b/>
          <w:bCs/>
        </w:rPr>
        <w:t xml:space="preserve">Федеральный закон </w:t>
      </w:r>
      <w:proofErr w:type="spellStart"/>
      <w:r>
        <w:rPr>
          <w:b/>
          <w:bCs/>
        </w:rPr>
        <w:t>ог</w:t>
      </w:r>
      <w:proofErr w:type="spellEnd"/>
      <w:r>
        <w:rPr>
          <w:b/>
          <w:bCs/>
        </w:rPr>
        <w:t xml:space="preserve"> 22 апреля 2024 г. </w:t>
      </w:r>
      <w:r>
        <w:rPr>
          <w:b/>
          <w:bCs/>
          <w:lang w:val="en-US" w:eastAsia="en-US" w:bidi="en-US"/>
        </w:rPr>
        <w:t>N</w:t>
      </w:r>
      <w:r w:rsidRPr="00A971E6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91-ФЗ "О внесении изменения в </w:t>
      </w:r>
      <w:proofErr w:type="spellStart"/>
      <w:proofErr w:type="gramStart"/>
      <w:r>
        <w:rPr>
          <w:b/>
          <w:bCs/>
        </w:rPr>
        <w:t>стат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ью</w:t>
      </w:r>
      <w:proofErr w:type="spellEnd"/>
      <w:r>
        <w:rPr>
          <w:b/>
          <w:bCs/>
        </w:rPr>
        <w:t xml:space="preserve"> 152 Трудового кодекса Российской</w:t>
      </w:r>
      <w:r>
        <w:rPr>
          <w:b/>
          <w:bCs/>
        </w:rPr>
        <w:t xml:space="preserve"> Федерации"</w:t>
      </w:r>
    </w:p>
    <w:p w:rsidR="001B604B" w:rsidRDefault="00A971E6">
      <w:pPr>
        <w:pStyle w:val="1"/>
        <w:shd w:val="clear" w:color="auto" w:fill="auto"/>
        <w:spacing w:after="580" w:line="254" w:lineRule="auto"/>
        <w:ind w:firstLine="880"/>
        <w:jc w:val="both"/>
      </w:pPr>
      <w:r>
        <w:rPr>
          <w:b/>
          <w:bCs/>
        </w:rPr>
        <w:t>Сверхурочные будут рассчитывать с учетом компенсационных и стимулирующих выплат.</w:t>
      </w:r>
    </w:p>
    <w:p w:rsidR="001B604B" w:rsidRDefault="00A971E6">
      <w:pPr>
        <w:pStyle w:val="1"/>
        <w:shd w:val="clear" w:color="auto" w:fill="auto"/>
        <w:spacing w:line="257" w:lineRule="auto"/>
        <w:ind w:firstLine="880"/>
        <w:jc w:val="both"/>
      </w:pPr>
      <w:r>
        <w:t>С 1 сентября 2024 г. сверхурочная работа будет оплачиваться исходя из зарплаты, установленной действующими у да</w:t>
      </w:r>
      <w:r>
        <w:t xml:space="preserve">нного работодателя системами оплаты труда, включая компенсационные и стимулирующие выплаты. </w:t>
      </w:r>
      <w:proofErr w:type="gramStart"/>
      <w:r>
        <w:t>Нормы при этом не изменятся (за первые 2 часа - минимум в полуторном размере, за последующие часы - минимум в двойном).</w:t>
      </w:r>
      <w:proofErr w:type="gramEnd"/>
    </w:p>
    <w:p w:rsidR="001B604B" w:rsidRDefault="00A971E6">
      <w:pPr>
        <w:pStyle w:val="1"/>
        <w:shd w:val="clear" w:color="auto" w:fill="auto"/>
        <w:spacing w:after="300" w:line="257" w:lineRule="auto"/>
        <w:ind w:firstLine="880"/>
        <w:jc w:val="both"/>
      </w:pPr>
      <w:r>
        <w:t>При этом поправки не будут являться основани</w:t>
      </w:r>
      <w:r>
        <w:t>ем для пересмотра работодателем ранее установленных условий оплаты сверхурочной работы в более высоком размере.</w:t>
      </w:r>
    </w:p>
    <w:p w:rsidR="001B604B" w:rsidRDefault="00A971E6">
      <w:pPr>
        <w:pStyle w:val="1"/>
        <w:shd w:val="clear" w:color="auto" w:fill="auto"/>
        <w:spacing w:line="240" w:lineRule="auto"/>
        <w:ind w:firstLine="880"/>
        <w:jc w:val="both"/>
      </w:pPr>
      <w:r>
        <w:rPr>
          <w:b/>
          <w:bCs/>
        </w:rPr>
        <w:t xml:space="preserve">Федеральный закон </w:t>
      </w:r>
      <w:proofErr w:type="spellStart"/>
      <w:r>
        <w:rPr>
          <w:b/>
          <w:bCs/>
        </w:rPr>
        <w:t>ог</w:t>
      </w:r>
      <w:proofErr w:type="spellEnd"/>
      <w:r>
        <w:rPr>
          <w:b/>
          <w:bCs/>
        </w:rPr>
        <w:t xml:space="preserve"> 22 апреля 2024 г. </w:t>
      </w:r>
      <w:r>
        <w:rPr>
          <w:b/>
          <w:bCs/>
          <w:lang w:val="en-US" w:eastAsia="en-US" w:bidi="en-US"/>
        </w:rPr>
        <w:t>N</w:t>
      </w:r>
      <w:r w:rsidRPr="00A971E6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86-ФЗ "О внесении изменений в Кодекс Российской Федерации об административных </w:t>
      </w:r>
      <w:r>
        <w:rPr>
          <w:b/>
          <w:bCs/>
        </w:rPr>
        <w:t>правонарушениях"</w:t>
      </w:r>
    </w:p>
    <w:p w:rsidR="001B604B" w:rsidRDefault="00A971E6">
      <w:pPr>
        <w:pStyle w:val="1"/>
        <w:shd w:val="clear" w:color="auto" w:fill="auto"/>
        <w:spacing w:line="240" w:lineRule="auto"/>
        <w:ind w:firstLine="880"/>
        <w:jc w:val="both"/>
      </w:pPr>
      <w:r>
        <w:rPr>
          <w:b/>
          <w:bCs/>
        </w:rPr>
        <w:t>Бизнес будут штрафовать за несоблюдение требований к обращению побочных продуктов животноводства.</w:t>
      </w:r>
    </w:p>
    <w:p w:rsidR="001B604B" w:rsidRDefault="00A971E6">
      <w:pPr>
        <w:pStyle w:val="1"/>
        <w:shd w:val="clear" w:color="auto" w:fill="auto"/>
        <w:spacing w:line="240" w:lineRule="auto"/>
        <w:ind w:firstLine="880"/>
        <w:jc w:val="both"/>
      </w:pPr>
      <w:r>
        <w:t>Введена административная ответственность за несоблюдение требований к обращению побочных продуктов животноводства. Поправки касаются должност</w:t>
      </w:r>
      <w:r>
        <w:t>ных лиц, ПБОЮЛ и организаций.</w:t>
      </w:r>
    </w:p>
    <w:p w:rsidR="001B604B" w:rsidRDefault="00A971E6">
      <w:pPr>
        <w:pStyle w:val="1"/>
        <w:shd w:val="clear" w:color="auto" w:fill="auto"/>
        <w:spacing w:after="160" w:line="240" w:lineRule="auto"/>
        <w:ind w:firstLine="880"/>
        <w:jc w:val="both"/>
      </w:pPr>
      <w:r>
        <w:t>Предусмотрены штрафы (до 350 тыс. руб. за первое нарушение) и приостановление деятельности на срок до 90 суток.</w:t>
      </w:r>
    </w:p>
    <w:p w:rsidR="001B604B" w:rsidRDefault="00A971E6">
      <w:pPr>
        <w:pStyle w:val="1"/>
        <w:shd w:val="clear" w:color="auto" w:fill="auto"/>
        <w:spacing w:line="252" w:lineRule="auto"/>
        <w:ind w:firstLine="900"/>
        <w:jc w:val="both"/>
      </w:pPr>
      <w:r>
        <w:rPr>
          <w:b/>
          <w:bCs/>
        </w:rPr>
        <w:t xml:space="preserve">Федеральный закон от 22 апреля 2024 г. </w:t>
      </w:r>
      <w:r>
        <w:rPr>
          <w:b/>
          <w:bCs/>
          <w:lang w:val="en-US" w:eastAsia="en-US" w:bidi="en-US"/>
        </w:rPr>
        <w:t>N</w:t>
      </w:r>
      <w:r w:rsidRPr="00A971E6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81-ФЗ "О внесении изменения в </w:t>
      </w:r>
      <w:r>
        <w:rPr>
          <w:b/>
          <w:bCs/>
        </w:rPr>
        <w:lastRenderedPageBreak/>
        <w:t>статью 8.8 Федерального закона "О государственном оборонном заказе”</w:t>
      </w:r>
    </w:p>
    <w:p w:rsidR="001B604B" w:rsidRDefault="00A971E6">
      <w:pPr>
        <w:pStyle w:val="1"/>
        <w:shd w:val="clear" w:color="auto" w:fill="auto"/>
        <w:spacing w:after="320" w:line="252" w:lineRule="auto"/>
        <w:ind w:firstLine="900"/>
        <w:jc w:val="both"/>
      </w:pPr>
      <w:r>
        <w:rPr>
          <w:b/>
          <w:bCs/>
        </w:rPr>
        <w:t xml:space="preserve">Федеральное казначейство получит доступ к ЕИС </w:t>
      </w:r>
      <w:proofErr w:type="spellStart"/>
      <w:r>
        <w:rPr>
          <w:b/>
          <w:bCs/>
        </w:rPr>
        <w:t>гособоронзаказа</w:t>
      </w:r>
      <w:proofErr w:type="spellEnd"/>
      <w:r>
        <w:rPr>
          <w:b/>
          <w:bCs/>
        </w:rPr>
        <w:t xml:space="preserve">. </w:t>
      </w:r>
      <w:r>
        <w:t>Минобороны предоставит Федеральному казначейству до</w:t>
      </w:r>
      <w:r>
        <w:t xml:space="preserve">ступ к </w:t>
      </w:r>
      <w:proofErr w:type="gramStart"/>
      <w:r>
        <w:t>единой</w:t>
      </w:r>
      <w:proofErr w:type="gramEnd"/>
      <w:r>
        <w:t xml:space="preserve"> </w:t>
      </w:r>
      <w:proofErr w:type="spellStart"/>
      <w:r>
        <w:t>информсистеме</w:t>
      </w:r>
      <w:proofErr w:type="spellEnd"/>
      <w:r>
        <w:t xml:space="preserve"> </w:t>
      </w:r>
      <w:proofErr w:type="spellStart"/>
      <w:r>
        <w:t>гособоронзаказа</w:t>
      </w:r>
      <w:proofErr w:type="spellEnd"/>
      <w:r>
        <w:t>.</w:t>
      </w:r>
    </w:p>
    <w:p w:rsidR="001B604B" w:rsidRDefault="00A971E6">
      <w:pPr>
        <w:pStyle w:val="1"/>
        <w:shd w:val="clear" w:color="auto" w:fill="auto"/>
        <w:ind w:firstLine="600"/>
        <w:jc w:val="both"/>
      </w:pPr>
      <w:r>
        <w:rPr>
          <w:b/>
          <w:bCs/>
        </w:rPr>
        <w:t xml:space="preserve">Федеральный закон от 23 апреля 2024 г. </w:t>
      </w:r>
      <w:r>
        <w:rPr>
          <w:b/>
          <w:bCs/>
          <w:lang w:val="en-US" w:eastAsia="en-US" w:bidi="en-US"/>
        </w:rPr>
        <w:t>N</w:t>
      </w:r>
      <w:r w:rsidRPr="00A971E6">
        <w:rPr>
          <w:b/>
          <w:bCs/>
          <w:lang w:eastAsia="en-US" w:bidi="en-US"/>
        </w:rPr>
        <w:t xml:space="preserve"> </w:t>
      </w:r>
      <w:r>
        <w:rPr>
          <w:b/>
          <w:bCs/>
        </w:rPr>
        <w:t>98-ФЗ "О внесении изменений в статью 40 Федерального закона "О рекламе” и Федеральный закон ”О внесении изменений в отдельные законодательные акты Российской Федерации”</w:t>
      </w:r>
    </w:p>
    <w:p w:rsidR="001B604B" w:rsidRDefault="00A971E6">
      <w:pPr>
        <w:pStyle w:val="1"/>
        <w:shd w:val="clear" w:color="auto" w:fill="auto"/>
        <w:ind w:firstLine="900"/>
        <w:jc w:val="both"/>
      </w:pPr>
      <w:r>
        <w:rPr>
          <w:b/>
          <w:bCs/>
        </w:rPr>
        <w:t>Д</w:t>
      </w:r>
      <w:r>
        <w:rPr>
          <w:b/>
          <w:bCs/>
        </w:rPr>
        <w:t>оговоры на установку и эксплуатацию рекламных конструкций продлят без торгов.</w:t>
      </w:r>
    </w:p>
    <w:p w:rsidR="001B604B" w:rsidRDefault="00A971E6">
      <w:pPr>
        <w:pStyle w:val="1"/>
        <w:shd w:val="clear" w:color="auto" w:fill="auto"/>
        <w:ind w:firstLine="900"/>
        <w:jc w:val="both"/>
      </w:pPr>
      <w:r>
        <w:t>Приняты поправки к законодательству о рекламе в части договоров на установку и эксплуатацию рекламных конструкций на государственных и муниципальных объектах.</w:t>
      </w:r>
    </w:p>
    <w:p w:rsidR="001B604B" w:rsidRDefault="00A971E6">
      <w:pPr>
        <w:pStyle w:val="1"/>
        <w:shd w:val="clear" w:color="auto" w:fill="auto"/>
        <w:spacing w:after="320"/>
        <w:ind w:firstLine="900"/>
        <w:jc w:val="both"/>
      </w:pPr>
      <w:r>
        <w:t xml:space="preserve">В 2024 г. их можно </w:t>
      </w:r>
      <w:r>
        <w:t xml:space="preserve">будет продлить без торгов при условии отсутствия задолженности по договору с автоматическим продлением разрешения на установку и эксплуатацию. По умолчанию срок продления составит 10 лет. </w:t>
      </w:r>
      <w:proofErr w:type="spellStart"/>
      <w:r>
        <w:t>Допсоглашение</w:t>
      </w:r>
      <w:proofErr w:type="spellEnd"/>
      <w:r>
        <w:t xml:space="preserve"> должно предусматривать ежегодную индексацию платы и ра</w:t>
      </w:r>
      <w:r>
        <w:t>змещение социальной рекламы.</w:t>
      </w:r>
    </w:p>
    <w:p w:rsidR="001B604B" w:rsidRDefault="00A971E6">
      <w:pPr>
        <w:pStyle w:val="1"/>
        <w:shd w:val="clear" w:color="auto" w:fill="auto"/>
        <w:spacing w:line="257" w:lineRule="auto"/>
        <w:ind w:firstLine="920"/>
        <w:jc w:val="both"/>
      </w:pPr>
      <w:r>
        <w:rPr>
          <w:b/>
          <w:bCs/>
        </w:rPr>
        <w:t xml:space="preserve">Постановление Конституционного Суда Российской Федерации от 25 апреля 2024 г. </w:t>
      </w:r>
      <w:r>
        <w:rPr>
          <w:b/>
          <w:bCs/>
          <w:lang w:val="en-US" w:eastAsia="en-US" w:bidi="en-US"/>
        </w:rPr>
        <w:t>N</w:t>
      </w:r>
      <w:r w:rsidRPr="00A971E6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21-П "По делу </w:t>
      </w:r>
      <w:r>
        <w:rPr>
          <w:b/>
          <w:bCs/>
        </w:rPr>
        <w:t>о проверке конституционности части 6 статьи 32 Жилищного кодекса Российской Федерации в связи с жалобой гражданки Я.В. Штраус"</w:t>
      </w:r>
    </w:p>
    <w:p w:rsidR="001B604B" w:rsidRDefault="00A971E6">
      <w:pPr>
        <w:pStyle w:val="1"/>
        <w:shd w:val="clear" w:color="auto" w:fill="auto"/>
        <w:spacing w:line="257" w:lineRule="auto"/>
        <w:ind w:firstLine="920"/>
        <w:jc w:val="both"/>
      </w:pPr>
      <w:r>
        <w:rPr>
          <w:b/>
          <w:bCs/>
        </w:rPr>
        <w:t>КС защитил жилищные права бывших членов семьи собственника изымаемого аварийного жилья, отказавшихся от участия в его приватизаци</w:t>
      </w:r>
      <w:r>
        <w:rPr>
          <w:b/>
          <w:bCs/>
        </w:rPr>
        <w:t>и.</w:t>
      </w:r>
    </w:p>
    <w:p w:rsidR="001B604B" w:rsidRDefault="00A971E6">
      <w:pPr>
        <w:pStyle w:val="1"/>
        <w:shd w:val="clear" w:color="auto" w:fill="auto"/>
        <w:spacing w:line="257" w:lineRule="auto"/>
        <w:ind w:firstLine="920"/>
        <w:jc w:val="both"/>
      </w:pPr>
      <w:r>
        <w:t>МКД признали аварийным и подлежащим сносу, собственнику квартиры выплатили возмещение. Его бывшая супруга сохранила право на бессрочное пользование жилым помещением, так как ранее отказалась от участия в приватизации. Однако в данной ситуации ее признал</w:t>
      </w:r>
      <w:r>
        <w:t>и утратившей право пользования квартирой и подлежащей выселению. Заявительница пожаловалась в Конституционный Суд РФ на нарушение ее жилищных прав.</w:t>
      </w:r>
    </w:p>
    <w:p w:rsidR="001B604B" w:rsidRDefault="00A971E6">
      <w:pPr>
        <w:pStyle w:val="1"/>
        <w:shd w:val="clear" w:color="auto" w:fill="auto"/>
        <w:spacing w:line="257" w:lineRule="auto"/>
        <w:ind w:firstLine="920"/>
        <w:jc w:val="both"/>
      </w:pPr>
      <w:r>
        <w:t>Оспариваемая норма противоречит Конституции. Она не обеспечивает потребности таких граждан в жилище в случае</w:t>
      </w:r>
      <w:r>
        <w:t xml:space="preserve"> утраты ими права пользования аварийным жилым помещением, которое является для них единственным.</w:t>
      </w:r>
    </w:p>
    <w:p w:rsidR="001B604B" w:rsidRDefault="00A971E6">
      <w:pPr>
        <w:pStyle w:val="1"/>
        <w:shd w:val="clear" w:color="auto" w:fill="auto"/>
        <w:spacing w:line="257" w:lineRule="auto"/>
        <w:ind w:firstLine="920"/>
        <w:jc w:val="both"/>
      </w:pPr>
      <w:r>
        <w:t xml:space="preserve">Сюда включаются и ситуации, когда в результате выселения бывших членов семьи возникают основания для признания их нуждающимися в жилых помещениях по </w:t>
      </w:r>
      <w:proofErr w:type="spellStart"/>
      <w:r>
        <w:t>соцнайму</w:t>
      </w:r>
      <w:proofErr w:type="spellEnd"/>
      <w:r>
        <w:t xml:space="preserve">. </w:t>
      </w:r>
      <w:r>
        <w:t>Нет механизмов выплаты возмещения или предоставления во внеочередном порядке жилья на основании договоров поднайма, коммерческого найма. Бывшие члены семьи собственника, отказавшиеся от приватизации, оказываются лишенными какой-либо поддержки со стороны пу</w:t>
      </w:r>
      <w:r>
        <w:t>бличной власти. Эта ситуация недопустима.</w:t>
      </w:r>
    </w:p>
    <w:p w:rsidR="001B604B" w:rsidRDefault="00A971E6">
      <w:pPr>
        <w:pStyle w:val="1"/>
        <w:shd w:val="clear" w:color="auto" w:fill="auto"/>
        <w:spacing w:after="320"/>
        <w:ind w:firstLine="980"/>
        <w:jc w:val="both"/>
      </w:pPr>
      <w:r>
        <w:t xml:space="preserve">Законодатель должен в кратчайшие сроки внести соответствующие изменения. До этого суд может обязать муниципалитет предоставить бывшему члену семьи собственника изымаемой квартиры в пользование другое жилье. Дело </w:t>
      </w:r>
      <w:r>
        <w:t>заявительницы подлежит пересмотру.</w:t>
      </w:r>
    </w:p>
    <w:sectPr w:rsidR="001B604B" w:rsidSect="001B604B">
      <w:headerReference w:type="default" r:id="rId7"/>
      <w:headerReference w:type="first" r:id="rId8"/>
      <w:pgSz w:w="11900" w:h="16840"/>
      <w:pgMar w:top="1142" w:right="569" w:bottom="553" w:left="1428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04B" w:rsidRDefault="001B604B" w:rsidP="001B604B">
      <w:r>
        <w:separator/>
      </w:r>
    </w:p>
  </w:endnote>
  <w:endnote w:type="continuationSeparator" w:id="0">
    <w:p w:rsidR="001B604B" w:rsidRDefault="001B604B" w:rsidP="001B6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04B" w:rsidRDefault="001B604B"/>
  </w:footnote>
  <w:footnote w:type="continuationSeparator" w:id="0">
    <w:p w:rsidR="001B604B" w:rsidRDefault="001B604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04B" w:rsidRDefault="001B604B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5.2pt;margin-top:41.3pt;width:4.1pt;height:7.2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B604B" w:rsidRDefault="001B604B">
                <w:pPr>
                  <w:pStyle w:val="20"/>
                  <w:shd w:val="clear" w:color="auto" w:fill="auto"/>
                </w:pPr>
                <w:fldSimple w:instr=" PAGE \* MERGEFORMAT ">
                  <w:r w:rsidR="00A971E6" w:rsidRPr="00A971E6">
                    <w:rPr>
                      <w:rFonts w:ascii="Arial" w:eastAsia="Arial" w:hAnsi="Arial" w:cs="Arial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04B" w:rsidRDefault="001B604B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89pt;margin-top:40.8pt;width:75.85pt;height:7.9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B604B" w:rsidRDefault="00A971E6">
                <w:pPr>
                  <w:pStyle w:val="20"/>
                  <w:shd w:val="clear" w:color="auto" w:fill="auto"/>
                </w:pPr>
                <w:r>
                  <w:rPr>
                    <w:rFonts w:ascii="Arial" w:eastAsia="Arial" w:hAnsi="Arial" w:cs="Arial"/>
                  </w:rPr>
                  <w:t>"398868 347313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7172A"/>
    <w:multiLevelType w:val="multilevel"/>
    <w:tmpl w:val="9ED268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B604B"/>
    <w:rsid w:val="001B604B"/>
    <w:rsid w:val="00A9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60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B60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sid w:val="001B60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1B60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rsid w:val="001B604B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1B604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1B604B"/>
    <w:pPr>
      <w:shd w:val="clear" w:color="auto" w:fill="FFFFFF"/>
      <w:spacing w:after="300" w:line="283" w:lineRule="auto"/>
      <w:jc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Kurzakova.V.N</cp:lastModifiedBy>
  <cp:revision>2</cp:revision>
  <dcterms:created xsi:type="dcterms:W3CDTF">2024-04-27T11:11:00Z</dcterms:created>
  <dcterms:modified xsi:type="dcterms:W3CDTF">2024-04-27T11:13:00Z</dcterms:modified>
</cp:coreProperties>
</file>